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193" w:rsidRPr="008B0E03" w:rsidRDefault="00101976" w:rsidP="00304193">
      <w:pPr>
        <w:autoSpaceDE w:val="0"/>
        <w:autoSpaceDN w:val="0"/>
        <w:adjustRightInd w:val="0"/>
        <w:spacing w:before="120" w:after="0" w:line="240" w:lineRule="auto"/>
        <w:rPr>
          <w:rFonts w:cstheme="minorHAnsi"/>
          <w:b/>
          <w:bCs/>
          <w:color w:val="1F4E79" w:themeColor="accent1" w:themeShade="80"/>
          <w:sz w:val="28"/>
          <w:szCs w:val="28"/>
          <w:u w:val="single"/>
        </w:rPr>
      </w:pPr>
      <w:r>
        <w:rPr>
          <w:sz w:val="44"/>
          <w:szCs w:val="44"/>
        </w:rPr>
        <w:t xml:space="preserve">   </w:t>
      </w:r>
      <w:r w:rsidR="00304193" w:rsidRPr="008B0E03">
        <w:rPr>
          <w:rFonts w:cstheme="minorHAnsi"/>
          <w:b/>
          <w:bCs/>
          <w:color w:val="1F4E79" w:themeColor="accent1" w:themeShade="80"/>
          <w:sz w:val="28"/>
          <w:szCs w:val="28"/>
          <w:u w:val="single"/>
        </w:rPr>
        <w:t>Datenschutzordnung MSC Jura</w:t>
      </w:r>
    </w:p>
    <w:p w:rsidR="00304193" w:rsidRPr="004437F3" w:rsidRDefault="00304193" w:rsidP="00304193">
      <w:pPr>
        <w:autoSpaceDE w:val="0"/>
        <w:autoSpaceDN w:val="0"/>
        <w:adjustRightInd w:val="0"/>
        <w:spacing w:before="120" w:after="0" w:line="240" w:lineRule="auto"/>
        <w:rPr>
          <w:rFonts w:cstheme="minorHAnsi"/>
          <w:b/>
          <w:bCs/>
          <w:color w:val="000000"/>
          <w:sz w:val="24"/>
          <w:szCs w:val="24"/>
        </w:rPr>
      </w:pPr>
    </w:p>
    <w:p w:rsidR="00304193" w:rsidRPr="004437F3" w:rsidRDefault="00304193" w:rsidP="00304193">
      <w:pPr>
        <w:autoSpaceDE w:val="0"/>
        <w:autoSpaceDN w:val="0"/>
        <w:adjustRightInd w:val="0"/>
        <w:spacing w:before="120" w:after="0" w:line="240" w:lineRule="auto"/>
        <w:rPr>
          <w:rFonts w:cstheme="minorHAnsi"/>
          <w:b/>
          <w:bCs/>
          <w:color w:val="000000"/>
          <w:sz w:val="24"/>
          <w:szCs w:val="24"/>
        </w:rPr>
      </w:pPr>
      <w:r w:rsidRPr="004437F3">
        <w:rPr>
          <w:rFonts w:cstheme="minorHAnsi"/>
          <w:b/>
          <w:bCs/>
          <w:color w:val="000000"/>
          <w:sz w:val="24"/>
          <w:szCs w:val="24"/>
        </w:rPr>
        <w:t>Präambel</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Der MSC Jura</w:t>
      </w:r>
      <w:r w:rsidRPr="004437F3">
        <w:rPr>
          <w:rFonts w:cstheme="minorHAnsi"/>
          <w:color w:val="000000"/>
          <w:sz w:val="24"/>
          <w:szCs w:val="24"/>
        </w:rPr>
        <w:t xml:space="preserve"> verarbeitet in vielfacher Weise automatisiert personenbezogene Daten (z.B. im Rahmen der Vereinsverwaltung, der Organisation des Sportbetriebs, der Öffentlichkeitsarbeit des Vereins). Um die Vorgaben der EU-Datenschutz-Grundverordnung und des Bundesdatenschutzgesetzes zu erfüllen, Datenschutzverstöße zu vermeiden und einen einheitlichen Umgang mit personenbezogenen Daten innerhalb des Vereins zu gewährleisten, gibt sich der Verein die nachfolgende Datenschutzordnung.</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1 Allgemeines</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Der MSC Jura</w:t>
      </w:r>
      <w:r w:rsidRPr="004437F3">
        <w:rPr>
          <w:rFonts w:cstheme="minorHAnsi"/>
          <w:color w:val="000000"/>
          <w:sz w:val="24"/>
          <w:szCs w:val="24"/>
        </w:rPr>
        <w:t xml:space="preserve"> verarbeitet personenbezogene Daten u.a. von Mitgliedern, Teilnehmerinnen und Teilnehmern an Motorsportveranstaltungen sowohl automatisiert in EDV-Anlagen als auch nicht automatisiert in einem Dateisystem, z.B. in Form von ausgedruckten Listen. Darüber hinaus werden personenbezogene Daten im Internet veröffentlicht und an Dritte weitergeleitet oder Dritten offengelegt. In all diesen Fällen ist die EU-Datenschutz-Grundverordnung, das Bundesdatenschutzgesetz und diese Datenschutzordnung durch alle Personen im Verein, die personenbezogene Daten verarbeiten, zu beachten.</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2 Verarbeitung personenbezogener Daten der Mitglieder</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1. Im Rahmen des Mitgliedschaftsverh</w:t>
      </w:r>
      <w:r>
        <w:rPr>
          <w:rFonts w:cstheme="minorHAnsi"/>
          <w:color w:val="000000"/>
          <w:sz w:val="24"/>
          <w:szCs w:val="24"/>
        </w:rPr>
        <w:t>ältnisses verarbeitet der MSC Jura</w:t>
      </w:r>
      <w:r w:rsidRPr="004437F3">
        <w:rPr>
          <w:rFonts w:cstheme="minorHAnsi"/>
          <w:color w:val="000000"/>
          <w:sz w:val="24"/>
          <w:szCs w:val="24"/>
        </w:rPr>
        <w:t xml:space="preserve"> insbesondere die folgenden Daten der Mitglieder: Geschlecht, Vorname, Nachname, Anschrift (Straße, Hausnummer, Postleitzahl, Ort), Geburtsdatum, Datum des Vereinsbeitritts, Bankverbindung, ggf. die Namen und Kontaktdaten der gesetzlichen Vertreter, Telefonnummern und E-Mail-Adressen, ggf. Funktion im Verein.</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xml:space="preserve">3. Im Rahmen der Zugehörigkeit zum </w:t>
      </w:r>
      <w:r>
        <w:rPr>
          <w:rFonts w:cstheme="minorHAnsi"/>
          <w:color w:val="000000"/>
          <w:sz w:val="24"/>
          <w:szCs w:val="24"/>
        </w:rPr>
        <w:t>NAVC, deren Sportarten im MSC Jura</w:t>
      </w:r>
      <w:r w:rsidRPr="004437F3">
        <w:rPr>
          <w:rFonts w:cstheme="minorHAnsi"/>
          <w:color w:val="000000"/>
          <w:sz w:val="24"/>
          <w:szCs w:val="24"/>
        </w:rPr>
        <w:t xml:space="preserve"> betrieben werden, werden personenbezogene Daten der Mitglieder an diese weitergeleitet, soweit die Mitglieder eine Berechtigung zur Teilnahme </w:t>
      </w:r>
      <w:r>
        <w:rPr>
          <w:rFonts w:cstheme="minorHAnsi"/>
          <w:color w:val="000000"/>
          <w:sz w:val="24"/>
          <w:szCs w:val="24"/>
        </w:rPr>
        <w:t>am Wettkampfbetrieb des Verbandes</w:t>
      </w:r>
      <w:r w:rsidRPr="004437F3">
        <w:rPr>
          <w:rFonts w:cstheme="minorHAnsi"/>
          <w:color w:val="000000"/>
          <w:sz w:val="24"/>
          <w:szCs w:val="24"/>
        </w:rPr>
        <w:t xml:space="preserve"> beantragen (z.B. Fahrerpass) und an solchen Veranstaltungen teilnehmen.</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3 Datenverarbeitung im Rahmen der Öffentlichkeitsarbeit</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2. Hierzu zählen insbesondere die Daten, die aus allgemein zugänglichen Quellen stammen: Teilnehmer an sportlichen Veranst</w:t>
      </w:r>
      <w:r>
        <w:rPr>
          <w:rFonts w:cstheme="minorHAnsi"/>
          <w:color w:val="000000"/>
          <w:sz w:val="24"/>
          <w:szCs w:val="24"/>
        </w:rPr>
        <w:t>altungen</w:t>
      </w:r>
      <w:r w:rsidRPr="004437F3">
        <w:rPr>
          <w:rFonts w:cstheme="minorHAnsi"/>
          <w:color w:val="000000"/>
          <w:sz w:val="24"/>
          <w:szCs w:val="24"/>
        </w:rPr>
        <w:t>, Ergebnisse.</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xml:space="preserve">3. Die Veröffentlichung von Fotos und Videos, die außerhalb öffentlicher Veranstaltungen gemacht wurden, erfolgt ausschließlich auf Grundlage einer Einwilligung der abgebildeten Personen. </w:t>
      </w:r>
    </w:p>
    <w:p w:rsidR="0030419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4. A</w:t>
      </w:r>
      <w:r>
        <w:rPr>
          <w:rFonts w:cstheme="minorHAnsi"/>
          <w:color w:val="000000"/>
          <w:sz w:val="24"/>
          <w:szCs w:val="24"/>
        </w:rPr>
        <w:t>uf der Internetseite des MSC Jura</w:t>
      </w:r>
      <w:r w:rsidRPr="004437F3">
        <w:rPr>
          <w:rFonts w:cstheme="minorHAnsi"/>
          <w:color w:val="000000"/>
          <w:sz w:val="24"/>
          <w:szCs w:val="24"/>
        </w:rPr>
        <w:t xml:space="preserve"> werden die Daten der Mitglieder des Vors</w:t>
      </w:r>
      <w:r>
        <w:rPr>
          <w:rFonts w:cstheme="minorHAnsi"/>
          <w:color w:val="000000"/>
          <w:sz w:val="24"/>
          <w:szCs w:val="24"/>
        </w:rPr>
        <w:t>tands, und der Sportleiter</w:t>
      </w:r>
      <w:r w:rsidRPr="004437F3">
        <w:rPr>
          <w:rFonts w:cstheme="minorHAnsi"/>
          <w:color w:val="000000"/>
          <w:sz w:val="24"/>
          <w:szCs w:val="24"/>
        </w:rPr>
        <w:t xml:space="preserve"> mit Vorname, Nachname, Funktion,</w:t>
      </w:r>
      <w:r>
        <w:rPr>
          <w:rFonts w:cstheme="minorHAnsi"/>
          <w:color w:val="000000"/>
          <w:sz w:val="24"/>
          <w:szCs w:val="24"/>
        </w:rPr>
        <w:t xml:space="preserve"> veröffentlicht.</w:t>
      </w:r>
      <w:r w:rsidRPr="004437F3">
        <w:rPr>
          <w:rFonts w:cstheme="minorHAnsi"/>
          <w:color w:val="000000"/>
          <w:sz w:val="24"/>
          <w:szCs w:val="24"/>
        </w:rPr>
        <w:t xml:space="preserve"> E-Mail-Adresse und Telefonnummer</w:t>
      </w:r>
      <w:r>
        <w:rPr>
          <w:rFonts w:cstheme="minorHAnsi"/>
          <w:color w:val="000000"/>
          <w:sz w:val="24"/>
          <w:szCs w:val="24"/>
        </w:rPr>
        <w:t xml:space="preserve"> werden nicht </w:t>
      </w:r>
      <w:r w:rsidRPr="004437F3">
        <w:rPr>
          <w:rFonts w:cstheme="minorHAnsi"/>
          <w:color w:val="000000"/>
          <w:sz w:val="24"/>
          <w:szCs w:val="24"/>
        </w:rPr>
        <w:t xml:space="preserve">veröffentlicht. </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lastRenderedPageBreak/>
        <w:t>§ 4 Zuständigkeiten für die Dat</w:t>
      </w:r>
      <w:r>
        <w:rPr>
          <w:rFonts w:cstheme="minorHAnsi"/>
          <w:color w:val="000000"/>
          <w:sz w:val="24"/>
          <w:szCs w:val="24"/>
        </w:rPr>
        <w:t>enverarbeitung im MSC Jura</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Verantwortlich für die Einhaltung der datenschutzrechtlichen Vorgaben ist der Vorstand nach § 26 BGB. Funktional ist die Aufgabe dem Ressortleiter Allgemeine Verwaltung (</w:t>
      </w:r>
      <w:r>
        <w:rPr>
          <w:rFonts w:cstheme="minorHAnsi"/>
          <w:color w:val="000000"/>
          <w:sz w:val="24"/>
          <w:szCs w:val="24"/>
        </w:rPr>
        <w:t xml:space="preserve">MSC Jura- </w:t>
      </w:r>
      <w:r w:rsidRPr="004437F3">
        <w:rPr>
          <w:rFonts w:cstheme="minorHAnsi"/>
          <w:color w:val="000000"/>
          <w:sz w:val="24"/>
          <w:szCs w:val="24"/>
        </w:rPr>
        <w:t>Kassier</w:t>
      </w:r>
      <w:r w:rsidRPr="004437F3">
        <w:rPr>
          <w:rFonts w:cstheme="minorHAnsi"/>
          <w:i/>
          <w:color w:val="000000"/>
          <w:sz w:val="24"/>
          <w:szCs w:val="24"/>
        </w:rPr>
        <w:t>)</w:t>
      </w:r>
      <w:r w:rsidRPr="004437F3">
        <w:rPr>
          <w:rFonts w:cstheme="minorHAnsi"/>
          <w:color w:val="000000"/>
          <w:sz w:val="24"/>
          <w:szCs w:val="24"/>
        </w:rPr>
        <w:t xml:space="preserve"> zugeordnet, soweit die Satzung oder diese Ordnung nicht etwas Abweichendes regelt. </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Der Vorstand sichert, dass Verzeichnisse der Verarbeitungstätigkeiten nach Art. 30 DSGVO geführt und die Informationspflichten nach Art. 13 und 14 DSGVO erfüllt werden. Er ist für die Beantwortung von Auskunftsverlangen von betroffenen Personen zuständig.</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5 Verwendung und Herausgabe von Mitgliederdaten und -listen</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xml:space="preserve">1. Listen von Mitgliedern oder Teilnehmern werden den jeweiligen Mitarbeiterinnen und Mitarbeitern im Verein (z.B. Vorstandsmitgliedern, </w:t>
      </w:r>
      <w:r>
        <w:rPr>
          <w:rFonts w:cstheme="minorHAnsi"/>
          <w:color w:val="000000"/>
          <w:sz w:val="24"/>
          <w:szCs w:val="24"/>
        </w:rPr>
        <w:t>Schriftführer</w:t>
      </w:r>
      <w:r w:rsidRPr="004437F3">
        <w:rPr>
          <w:rFonts w:cstheme="minorHAnsi"/>
          <w:color w:val="000000"/>
          <w:sz w:val="24"/>
          <w:szCs w:val="24"/>
        </w:rPr>
        <w:t xml:space="preserve"> und Sportleiter) insofern zur Verfügung gestellt, wie es die jeweilige Aufgabenstellung erfordert. Beim Umfang der dabei verwendeten personenbezogenen Daten ist das Gebot der Datensparsamkeit zu beachten.</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xml:space="preserve">2. Personenbezogene Daten von Mitgliedern dürfen an andere Vereinsmitglieder nur herausgegeben werden, wenn die Einwilligung der betroffenen Person vorliegt. Die Nutzung von Teilnehmerlisten, in die sich die Teilnehmer von Versammlungen und anderen Veranstaltungen zum Beispiel zum Nachweis der Anwesenheit eintragen, gilt nicht als eine solche Herausgabe. </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04193" w:rsidRPr="00821C2D" w:rsidRDefault="00304193" w:rsidP="00304193">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 xml:space="preserve">§ 6 Kommunikation per E-Mail </w:t>
      </w:r>
    </w:p>
    <w:p w:rsidR="00304193" w:rsidRDefault="00304193" w:rsidP="00304193">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w:t>
      </w:r>
      <w:r w:rsidRPr="00821C2D">
        <w:rPr>
          <w:rFonts w:cstheme="minorHAnsi"/>
          <w:color w:val="000000"/>
          <w:sz w:val="24"/>
          <w:szCs w:val="24"/>
        </w:rPr>
        <w:t>. Beim Versand von E-Mails an eine Vielzahl von Personen, die nicht in einem ständigen Kontakt per E-Mail untereinanderstehen und/oder deren private E-Mail-Accounts verwendet werden, sind die E-Mail-Adressen als „bcc“ zu versenden.</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 7</w:t>
      </w:r>
      <w:r w:rsidRPr="004437F3">
        <w:rPr>
          <w:rFonts w:cstheme="minorHAnsi"/>
          <w:color w:val="000000"/>
          <w:sz w:val="24"/>
          <w:szCs w:val="24"/>
        </w:rPr>
        <w:t xml:space="preserve"> Verpflichtung auf die Vertraulichkeit</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xml:space="preserve">Alle Mitarbeiterinnen und Mitarbeiter im Verein, die Umgang mit personenbezogenen Daten haben (z.B. Mitglieder des Vorstands, </w:t>
      </w:r>
      <w:r>
        <w:rPr>
          <w:rFonts w:cstheme="minorHAnsi"/>
          <w:color w:val="000000"/>
          <w:sz w:val="24"/>
          <w:szCs w:val="24"/>
        </w:rPr>
        <w:t xml:space="preserve">Schriftführer und </w:t>
      </w:r>
      <w:r w:rsidRPr="004437F3">
        <w:rPr>
          <w:rFonts w:cstheme="minorHAnsi"/>
          <w:color w:val="000000"/>
          <w:sz w:val="24"/>
          <w:szCs w:val="24"/>
        </w:rPr>
        <w:t xml:space="preserve">Sportleiter), sind auf den vertraulichen Umgang mit personenbezogenen Daten zu verpflichten. </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 8</w:t>
      </w:r>
      <w:r w:rsidRPr="004437F3">
        <w:rPr>
          <w:rFonts w:cstheme="minorHAnsi"/>
          <w:color w:val="000000"/>
          <w:sz w:val="24"/>
          <w:szCs w:val="24"/>
        </w:rPr>
        <w:t xml:space="preserve"> Datenschutzbeauftragter</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Da im MSC Jura</w:t>
      </w:r>
      <w:r w:rsidRPr="004437F3">
        <w:rPr>
          <w:rFonts w:cstheme="minorHAnsi"/>
          <w:color w:val="000000"/>
          <w:sz w:val="24"/>
          <w:szCs w:val="24"/>
        </w:rPr>
        <w:t xml:space="preserve"> in der Regel nicht mehr als 4 Personen ständig mit der automatisierten Verarbeitung personenbezogener Daten </w:t>
      </w:r>
      <w:r>
        <w:rPr>
          <w:rFonts w:cstheme="minorHAnsi"/>
          <w:color w:val="000000"/>
          <w:sz w:val="24"/>
          <w:szCs w:val="24"/>
        </w:rPr>
        <w:t xml:space="preserve">beschäftigt sind, hat der MSC Jura </w:t>
      </w:r>
      <w:r w:rsidRPr="004437F3">
        <w:rPr>
          <w:rFonts w:cstheme="minorHAnsi"/>
          <w:color w:val="000000"/>
          <w:sz w:val="24"/>
          <w:szCs w:val="24"/>
        </w:rPr>
        <w:t xml:space="preserve">keinen Datenschutzbeauftragten benannt. </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 9</w:t>
      </w:r>
      <w:r w:rsidRPr="004437F3">
        <w:rPr>
          <w:rFonts w:cstheme="minorHAnsi"/>
          <w:color w:val="000000"/>
          <w:sz w:val="24"/>
          <w:szCs w:val="24"/>
        </w:rPr>
        <w:t xml:space="preserve"> Einrichtung und Unterhaltung von Internetauftritten</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1. Der MSC Jura</w:t>
      </w:r>
      <w:r w:rsidRPr="004437F3">
        <w:rPr>
          <w:rFonts w:cstheme="minorHAnsi"/>
          <w:color w:val="000000"/>
          <w:sz w:val="24"/>
          <w:szCs w:val="24"/>
        </w:rPr>
        <w:t xml:space="preserve"> unterhält zentrale Auftritte für den Gesamtverein</w:t>
      </w:r>
      <w:r>
        <w:rPr>
          <w:rFonts w:cstheme="minorHAnsi"/>
          <w:color w:val="000000"/>
          <w:sz w:val="24"/>
          <w:szCs w:val="24"/>
        </w:rPr>
        <w:t xml:space="preserve"> auf der Homepage (www.mscjura.de). </w:t>
      </w:r>
      <w:r w:rsidRPr="004437F3">
        <w:rPr>
          <w:rFonts w:cstheme="minorHAnsi"/>
          <w:color w:val="000000"/>
          <w:sz w:val="24"/>
          <w:szCs w:val="24"/>
        </w:rPr>
        <w:t xml:space="preserve">Die Einrichtung und Unterhaltung von Auftritten im Internet obliegt dem Ressortleiter Öffentlichkeitsarbeit. Änderungen dürfen ausschließlich durch den </w:t>
      </w:r>
      <w:r w:rsidRPr="004437F3">
        <w:rPr>
          <w:rFonts w:cstheme="minorHAnsi"/>
          <w:color w:val="000000"/>
          <w:sz w:val="24"/>
          <w:szCs w:val="24"/>
        </w:rPr>
        <w:lastRenderedPageBreak/>
        <w:t>Ressortleiter Öffentlichkeitsarbeit, dem Vorstand und den Administrator vorgenommen werden.</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2. Der Ressortleiter Öffentlichkeitsarbeit ist für die Einhaltung der Datenschutzbestimmungen im Zusammenhang mit Online-Auftritten verantwortlich.</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xml:space="preserve">3. Abteilungen, Gruppen und Mannschaften bedürfen für die Einrichtung eigener Internetauftritte (z.B. Homepage, Facebook, Twitter) der ausdrücklichen Genehmigung des </w:t>
      </w:r>
      <w:r w:rsidRPr="004437F3">
        <w:rPr>
          <w:rFonts w:cstheme="minorHAnsi"/>
          <w:sz w:val="24"/>
          <w:szCs w:val="24"/>
        </w:rPr>
        <w:t>Vorstands</w:t>
      </w:r>
      <w:r w:rsidRPr="004437F3">
        <w:rPr>
          <w:rFonts w:cstheme="minorHAnsi"/>
          <w:color w:val="000000"/>
          <w:sz w:val="24"/>
          <w:szCs w:val="24"/>
        </w:rPr>
        <w:t>. Für den Betrieb eines Internetauftritts haben die Abteilungen, Gruppen und Mannschaften Verantwortliche zu benennen, denen gegenüber dem Vorstand weisungsbefugt ist. Bei Verstößen gegen datenschutzrechtliche Vorgaben und Missachtung von Weisungen des Ressortleiters Öffentlichkeitsarbeit, kann der Vorstand nach § 26 BGB die Genehmigung für den Betrieb eines Internetauftritts widerrufen. Die Entscheidung des Vorstands nach § 26 BGB ist unanfechtbar.</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 10</w:t>
      </w:r>
      <w:r w:rsidRPr="004437F3">
        <w:rPr>
          <w:rFonts w:cstheme="minorHAnsi"/>
          <w:color w:val="000000"/>
          <w:sz w:val="24"/>
          <w:szCs w:val="24"/>
        </w:rPr>
        <w:t xml:space="preserve"> Verstöße gegen datenschutzrechtliche Vorgaben und diese Ordnung</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xml:space="preserve">1. Alle Mitarbeiterinnen und Mitarbeiter des Vereins dürfen nur im Rahmen ihrer jeweiligen Befugnisse Daten verarbeiten. Eine eigenmächtige Datenerhebung, -nutzung oder –Weitergabe ist untersagt. </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 xml:space="preserve">2. Verstöße gegen allgemeine datenschutzrechtliche Vorgaben und insbesondere gegen diese Datenschutzordnung können gemäß den Sanktionsmitteln, wie sie in der Satzung vorgesehen sind, geahndet werden. </w:t>
      </w:r>
    </w:p>
    <w:p w:rsidR="00304193" w:rsidRPr="004437F3" w:rsidRDefault="00304193" w:rsidP="00304193">
      <w:pPr>
        <w:autoSpaceDE w:val="0"/>
        <w:autoSpaceDN w:val="0"/>
        <w:adjustRightInd w:val="0"/>
        <w:spacing w:before="120" w:after="0" w:line="240" w:lineRule="auto"/>
        <w:rPr>
          <w:rFonts w:cstheme="minorHAnsi"/>
          <w:color w:val="000000"/>
          <w:sz w:val="24"/>
          <w:szCs w:val="24"/>
        </w:rPr>
      </w:pPr>
      <w:r>
        <w:rPr>
          <w:rFonts w:cstheme="minorHAnsi"/>
          <w:color w:val="000000"/>
          <w:sz w:val="24"/>
          <w:szCs w:val="24"/>
        </w:rPr>
        <w:t>§ 11</w:t>
      </w:r>
      <w:r w:rsidRPr="004437F3">
        <w:rPr>
          <w:rFonts w:cstheme="minorHAnsi"/>
          <w:color w:val="000000"/>
          <w:sz w:val="24"/>
          <w:szCs w:val="24"/>
        </w:rPr>
        <w:t xml:space="preserve"> Inkrafttreten</w:t>
      </w:r>
    </w:p>
    <w:p w:rsidR="00304193" w:rsidRDefault="00304193" w:rsidP="00304193">
      <w:pPr>
        <w:autoSpaceDE w:val="0"/>
        <w:autoSpaceDN w:val="0"/>
        <w:adjustRightInd w:val="0"/>
        <w:spacing w:before="120" w:after="0" w:line="240" w:lineRule="auto"/>
        <w:rPr>
          <w:rFonts w:cstheme="minorHAnsi"/>
          <w:color w:val="000000"/>
          <w:sz w:val="24"/>
          <w:szCs w:val="24"/>
        </w:rPr>
      </w:pPr>
      <w:r w:rsidRPr="004437F3">
        <w:rPr>
          <w:rFonts w:cstheme="minorHAnsi"/>
          <w:color w:val="000000"/>
          <w:sz w:val="24"/>
          <w:szCs w:val="24"/>
        </w:rPr>
        <w:t>Diese Datenschutzordnung wurde durch den Ges</w:t>
      </w:r>
      <w:r>
        <w:rPr>
          <w:rFonts w:cstheme="minorHAnsi"/>
          <w:color w:val="000000"/>
          <w:sz w:val="24"/>
          <w:szCs w:val="24"/>
        </w:rPr>
        <w:t>amtvorstand des MSC Jura am 23.08</w:t>
      </w:r>
      <w:r w:rsidRPr="004437F3">
        <w:rPr>
          <w:rFonts w:cstheme="minorHAnsi"/>
          <w:color w:val="000000"/>
          <w:sz w:val="24"/>
          <w:szCs w:val="24"/>
        </w:rPr>
        <w:t>.2018 beschlossen und tritt mit Veröffentlichung auf der Homepage des Vereins in Kraft.</w:t>
      </w:r>
    </w:p>
    <w:p w:rsidR="00101976" w:rsidRDefault="00101976">
      <w:pPr>
        <w:rPr>
          <w:sz w:val="44"/>
          <w:szCs w:val="44"/>
        </w:rPr>
      </w:pPr>
      <w:bookmarkStart w:id="0" w:name="_GoBack"/>
      <w:bookmarkEnd w:id="0"/>
      <w:r>
        <w:rPr>
          <w:sz w:val="44"/>
          <w:szCs w:val="44"/>
        </w:rPr>
        <w:t xml:space="preserve">                                </w:t>
      </w:r>
      <w:r w:rsidR="00846679">
        <w:rPr>
          <w:sz w:val="44"/>
          <w:szCs w:val="44"/>
        </w:rPr>
        <w:t xml:space="preserve">                        </w:t>
      </w:r>
      <w:r>
        <w:rPr>
          <w:sz w:val="44"/>
          <w:szCs w:val="44"/>
        </w:rPr>
        <w:t xml:space="preserve">  </w:t>
      </w:r>
    </w:p>
    <w:sectPr w:rsidR="00101976" w:rsidSect="00361189">
      <w:headerReference w:type="default" r:id="rId6"/>
      <w:pgSz w:w="11906" w:h="16838"/>
      <w:pgMar w:top="1417" w:right="1417" w:bottom="1134"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191" w:rsidRDefault="00C51191" w:rsidP="002C7968">
      <w:pPr>
        <w:spacing w:after="0" w:line="240" w:lineRule="auto"/>
      </w:pPr>
      <w:r>
        <w:separator/>
      </w:r>
    </w:p>
  </w:endnote>
  <w:endnote w:type="continuationSeparator" w:id="0">
    <w:p w:rsidR="00C51191" w:rsidRDefault="00C51191" w:rsidP="002C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191" w:rsidRDefault="00C51191" w:rsidP="002C7968">
      <w:pPr>
        <w:spacing w:after="0" w:line="240" w:lineRule="auto"/>
      </w:pPr>
      <w:r>
        <w:separator/>
      </w:r>
    </w:p>
  </w:footnote>
  <w:footnote w:type="continuationSeparator" w:id="0">
    <w:p w:rsidR="00C51191" w:rsidRDefault="00C51191" w:rsidP="002C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89" w:rsidRDefault="00361189">
    <w:pPr>
      <w:pStyle w:val="Kopfzeile"/>
    </w:pPr>
  </w:p>
  <w:tbl>
    <w:tblPr>
      <w:tblStyle w:val="Tabellenraster"/>
      <w:tblW w:w="991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5074"/>
    </w:tblGrid>
    <w:tr w:rsidR="00361189" w:rsidRPr="0018389E" w:rsidTr="00B55A44">
      <w:trPr>
        <w:trHeight w:val="1125"/>
      </w:trPr>
      <w:tc>
        <w:tcPr>
          <w:tcW w:w="4844" w:type="dxa"/>
        </w:tcPr>
        <w:p w:rsidR="00361189" w:rsidRDefault="00361189" w:rsidP="00361189">
          <w:pPr>
            <w:pStyle w:val="Kopfzeile"/>
          </w:pPr>
          <w:r>
            <w:rPr>
              <w:noProof/>
              <w:lang w:eastAsia="de-DE"/>
            </w:rPr>
            <w:drawing>
              <wp:inline distT="0" distB="0" distL="0" distR="0" wp14:anchorId="14DC0F69" wp14:editId="5947F607">
                <wp:extent cx="977729" cy="648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729" cy="648000"/>
                        </a:xfrm>
                        <a:prstGeom prst="rect">
                          <a:avLst/>
                        </a:prstGeom>
                        <a:noFill/>
                      </pic:spPr>
                    </pic:pic>
                  </a:graphicData>
                </a:graphic>
              </wp:inline>
            </w:drawing>
          </w:r>
        </w:p>
      </w:tc>
      <w:tc>
        <w:tcPr>
          <w:tcW w:w="5074" w:type="dxa"/>
          <w:vAlign w:val="center"/>
        </w:tcPr>
        <w:p w:rsidR="00361189" w:rsidRPr="0018389E" w:rsidRDefault="00361189" w:rsidP="00361189">
          <w:pPr>
            <w:pStyle w:val="Kopfzeile"/>
            <w:jc w:val="right"/>
            <w:rPr>
              <w:rFonts w:ascii="Copperplate Gothic Bold" w:hAnsi="Copperplate Gothic Bold"/>
              <w:color w:val="1F4E79" w:themeColor="accent1" w:themeShade="80"/>
              <w:lang w:val="en-US"/>
            </w:rPr>
          </w:pPr>
          <w:r w:rsidRPr="0018389E">
            <w:rPr>
              <w:rFonts w:ascii="Copperplate Gothic Bold" w:hAnsi="Copperplate Gothic Bold"/>
              <w:color w:val="1F4E79" w:themeColor="accent1" w:themeShade="80"/>
              <w:lang w:val="en-US"/>
            </w:rPr>
            <w:t>Motor Sport Club</w:t>
          </w:r>
          <w:r>
            <w:rPr>
              <w:rFonts w:ascii="Copperplate Gothic Bold" w:hAnsi="Copperplate Gothic Bold"/>
              <w:color w:val="1F4E79" w:themeColor="accent1" w:themeShade="80"/>
              <w:lang w:val="en-US"/>
            </w:rPr>
            <w:t xml:space="preserve"> Jura</w:t>
          </w:r>
          <w:r w:rsidRPr="0018389E">
            <w:rPr>
              <w:rFonts w:ascii="Copperplate Gothic Bold" w:hAnsi="Copperplate Gothic Bold"/>
              <w:color w:val="1F4E79" w:themeColor="accent1" w:themeShade="80"/>
              <w:lang w:val="en-US"/>
            </w:rPr>
            <w:t xml:space="preserve"> e.V. </w:t>
          </w:r>
        </w:p>
        <w:p w:rsidR="00361189" w:rsidRPr="0018389E" w:rsidRDefault="00361189" w:rsidP="00361189">
          <w:pPr>
            <w:pStyle w:val="Kopfzeile"/>
            <w:jc w:val="right"/>
            <w:rPr>
              <w:rFonts w:ascii="Copperplate Gothic Bold" w:hAnsi="Copperplate Gothic Bold"/>
              <w:color w:val="2E74B5" w:themeColor="accent1" w:themeShade="BF"/>
              <w:sz w:val="20"/>
              <w:szCs w:val="20"/>
              <w:lang w:val="en-US"/>
            </w:rPr>
          </w:pPr>
          <w:r w:rsidRPr="0018389E">
            <w:rPr>
              <w:rFonts w:ascii="Copperplate Gothic Bold" w:hAnsi="Copperplate Gothic Bold"/>
              <w:color w:val="1F4E79" w:themeColor="accent1" w:themeShade="80"/>
              <w:sz w:val="20"/>
              <w:szCs w:val="20"/>
            </w:rPr>
            <w:t>Seit</w:t>
          </w:r>
          <w:r w:rsidRPr="0018389E">
            <w:rPr>
              <w:rFonts w:ascii="Copperplate Gothic Bold" w:hAnsi="Copperplate Gothic Bold"/>
              <w:color w:val="1F4E79" w:themeColor="accent1" w:themeShade="80"/>
              <w:sz w:val="20"/>
              <w:szCs w:val="20"/>
              <w:lang w:val="en-US"/>
            </w:rPr>
            <w:t xml:space="preserve"> 1976</w:t>
          </w:r>
          <w:r w:rsidRPr="0018389E">
            <w:rPr>
              <w:rFonts w:ascii="Copperplate Gothic Bold" w:hAnsi="Copperplate Gothic Bold"/>
              <w:color w:val="1F4E79" w:themeColor="accent1" w:themeShade="80"/>
              <w:sz w:val="20"/>
              <w:szCs w:val="20"/>
            </w:rPr>
            <w:t xml:space="preserve"> aktiv im</w:t>
          </w:r>
          <w:r w:rsidRPr="0018389E">
            <w:rPr>
              <w:rFonts w:ascii="Copperplate Gothic Bold" w:hAnsi="Copperplate Gothic Bold"/>
              <w:color w:val="1F4E79" w:themeColor="accent1" w:themeShade="80"/>
              <w:sz w:val="20"/>
              <w:szCs w:val="20"/>
              <w:lang w:val="en-US"/>
            </w:rPr>
            <w:t xml:space="preserve"> Motorsport</w:t>
          </w:r>
        </w:p>
      </w:tc>
    </w:tr>
  </w:tbl>
  <w:p w:rsidR="002C7968" w:rsidRDefault="002C7968">
    <w:pPr>
      <w:pStyle w:val="Kopfzeile"/>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76"/>
    <w:rsid w:val="00101976"/>
    <w:rsid w:val="002C7968"/>
    <w:rsid w:val="00304193"/>
    <w:rsid w:val="00361189"/>
    <w:rsid w:val="00846679"/>
    <w:rsid w:val="00884B0D"/>
    <w:rsid w:val="00997E99"/>
    <w:rsid w:val="00B36E4C"/>
    <w:rsid w:val="00B55A44"/>
    <w:rsid w:val="00B651E6"/>
    <w:rsid w:val="00B83431"/>
    <w:rsid w:val="00C51191"/>
    <w:rsid w:val="00CE1B93"/>
    <w:rsid w:val="00E74D79"/>
    <w:rsid w:val="00F52D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CC0B4-CC61-4444-A08A-5E2D143D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041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0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9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7968"/>
  </w:style>
  <w:style w:type="paragraph" w:styleId="Fuzeile">
    <w:name w:val="footer"/>
    <w:basedOn w:val="Standard"/>
    <w:link w:val="FuzeileZchn"/>
    <w:uiPriority w:val="99"/>
    <w:unhideWhenUsed/>
    <w:rsid w:val="002C79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6285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Zischler</dc:creator>
  <cp:keywords/>
  <dc:description/>
  <cp:lastModifiedBy>Günter Zischler</cp:lastModifiedBy>
  <cp:revision>2</cp:revision>
  <dcterms:created xsi:type="dcterms:W3CDTF">2018-08-24T05:24:00Z</dcterms:created>
  <dcterms:modified xsi:type="dcterms:W3CDTF">2018-08-24T05:24:00Z</dcterms:modified>
</cp:coreProperties>
</file>